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5C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服务内容及要求</w:t>
      </w:r>
    </w:p>
    <w:p w14:paraId="55C5A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 w14:paraId="1AC3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共享中药房平台建设</w:t>
      </w:r>
    </w:p>
    <w:p w14:paraId="3AEB2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.参选单位</w:t>
      </w:r>
      <w:r>
        <w:rPr>
          <w:rFonts w:hint="eastAsia" w:ascii="仿宋" w:hAnsi="仿宋" w:eastAsia="仿宋" w:cs="仿宋"/>
          <w:sz w:val="32"/>
          <w:szCs w:val="32"/>
        </w:rPr>
        <w:t>具备自主知识产权的智慧共享中药房信息平台，能够实现中药“统一采购、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统一存储、统一审方、统一煎煮、统一配送”的一体化管理。​</w:t>
      </w:r>
    </w:p>
    <w:p w14:paraId="393D3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平台系统须实现“一方一码”全程追溯管理，审方、复核、调配、入锅等关键环节须配备高清视频监控设备，支持实时调取与历史回溯，全程保障药事服务质量安全可追溯。</w:t>
      </w:r>
    </w:p>
    <w:p w14:paraId="42D1F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3.参选单位</w:t>
      </w:r>
      <w:r>
        <w:rPr>
          <w:rFonts w:hint="eastAsia" w:ascii="仿宋" w:hAnsi="仿宋" w:eastAsia="仿宋" w:cs="仿宋"/>
          <w:sz w:val="32"/>
          <w:szCs w:val="32"/>
        </w:rPr>
        <w:t>负责将共享中药房平台与医院现有HIS系统进行深度对接，确保医嘱下达、处方流转、结算数据同步等环节的实时性、准确性，实现系统间数据无缝流转。</w:t>
      </w:r>
    </w:p>
    <w:p w14:paraId="0D9C3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系统采用分层架构设计，预留标准化数据接口，具备良好的兼容性和可扩展性，可支持医共体下属各分院（基层卫生院）随时接入，无需进行大规模系统改造。</w:t>
      </w:r>
    </w:p>
    <w:p w14:paraId="4CA29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二、智能煎药中心配置</w:t>
      </w:r>
    </w:p>
    <w:p w14:paraId="6A898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需设有中控室、配药区、泡药区、煎药区、成品包装区等中药代煎核心功能区，同时要配备满足煎药质量标准的全套设备，不仅能承接大规模批量煎药需求，还能适配特色药煎制要求，尤其针对处方中注明的先煎、后下、包煎、另煎、烊化、煎汤代水等特殊煎煮工艺，需严格按照标准规范或医嘱精准操作，保障煎药质量与药效。​</w:t>
      </w:r>
    </w:p>
    <w:p w14:paraId="350B9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在代煎中药时必须符合国家有关标准和质量要求。所使用的场地、设备、包装材料、环境卫生和煎药人员资质等须符合《医疗机构中药煎药室管理规范》的有关规定和《中药煎药机》《中药汤剂包装机》等行业标准。</w:t>
      </w:r>
    </w:p>
    <w:p w14:paraId="1CF30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供应的“中药饮片”应按照现行版《中华人民共和国药典》（2025年版）、《海南省中药材标准》、或其他省中药材标准、以最新文件规定为准）要求，在合同执行过程中如相关质量标准存在更新的，按更新后的标准要求执行。 </w:t>
      </w:r>
    </w:p>
    <w:p w14:paraId="494ED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Cs/>
          <w:sz w:val="32"/>
          <w:szCs w:val="32"/>
        </w:rPr>
        <w:t>保证所供应的中药饮片到货入库的剩余有效期不少于1年，并保证有效期内的中药饮片的质量。</w:t>
      </w:r>
    </w:p>
    <w:p w14:paraId="63DDD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配送要求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</w:rPr>
        <w:t>按采购人每次提供的采购服务计划不超过48小时内配送，加急配送服务24小时内送达，中标人需配送至采购人指定地点。</w:t>
      </w:r>
    </w:p>
    <w:p w14:paraId="73584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D6927"/>
    <w:rsid w:val="437101AA"/>
    <w:rsid w:val="597E4543"/>
    <w:rsid w:val="67E61C31"/>
    <w:rsid w:val="7752796E"/>
    <w:rsid w:val="7D66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80" w:after="280" w:line="560" w:lineRule="atLeast"/>
      <w:contextualSpacing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798</Words>
  <Characters>809</Characters>
  <Lines>0</Lines>
  <Paragraphs>0</Paragraphs>
  <TotalTime>3</TotalTime>
  <ScaleCrop>false</ScaleCrop>
  <LinksUpToDate>false</LinksUpToDate>
  <CharactersWithSpaces>810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2026-05-14T11:36:00Z</dcterms:created>
  <dc:creator>JIJUN</dc:creator>
  <cp:lastModifiedBy>123</cp:lastModifiedBy>
  <dcterms:modified xsi:type="dcterms:W3CDTF">2026-05-18T03:41:06Z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eyJoZGlkIjoiMzNkMmM0YmU5MmQ4YWUwMTMwMzA5MThhOTEwYmY4ODciLCJ1c2VySWQiOiIyNzQzNjA2MjIifQ==</vt:lpwstr>
  </property>
  <property fmtid="{D5CDD505-2E9C-101B-9397-08002B2CF9AE}" pid="4" name="ICV">
    <vt:lpwstr>641ED435A3D6455198B174E6B0FD467C_12</vt:lpwstr>
  </property>
</Properties>
</file>