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FA32">
      <w:pPr>
        <w:widowControl/>
        <w:jc w:val="left"/>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附件3：</w:t>
      </w:r>
    </w:p>
    <w:p w14:paraId="69703E7D">
      <w:pPr>
        <w:widowControl/>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评分参数表</w:t>
      </w:r>
    </w:p>
    <w:p w14:paraId="3DD424A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1、投标价格分按照以下方式进行计算： </w:t>
      </w:r>
    </w:p>
    <w:p w14:paraId="10C795C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（1）价格评分：详见各项评分参数。</w:t>
      </w:r>
    </w:p>
    <w:p w14:paraId="72417C7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（2）评标基准价：是经符合性审查合格（技术、商务基本符合要求，无重大缺、漏项）满足招标文件要求且投标价格最低或最高的投标报价。 </w:t>
      </w:r>
    </w:p>
    <w:p w14:paraId="0D0CFC4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（3）评审价：投标报价无缺漏项的，投标报价即评审价；</w:t>
      </w:r>
    </w:p>
    <w:p w14:paraId="19555071">
      <w:pPr>
        <w:pStyle w:val="2"/>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eastAsia="方正仿宋_GB2312" w:cs="Times New Roman"/>
          <w:b w:val="0"/>
          <w:bCs w:val="0"/>
          <w:sz w:val="28"/>
          <w:szCs w:val="28"/>
        </w:rPr>
      </w:pPr>
      <w:r>
        <w:rPr>
          <w:rFonts w:hint="default" w:ascii="Times New Roman" w:hAnsi="Times New Roman" w:eastAsia="方正仿宋_GB2312" w:cs="Times New Roman"/>
          <w:b w:val="0"/>
          <w:bCs w:val="0"/>
          <w:sz w:val="28"/>
          <w:szCs w:val="28"/>
        </w:rPr>
        <w:t>（4）投标人的报价明显低于其他通过符合性审查投标人的报价竞标。</w:t>
      </w:r>
    </w:p>
    <w:p w14:paraId="4A473100">
      <w:pPr>
        <w:pStyle w:val="2"/>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eastAsia="方正仿宋_GB2312" w:cs="Times New Roman"/>
          <w:b w:val="0"/>
          <w:bCs w:val="0"/>
          <w:sz w:val="28"/>
          <w:szCs w:val="28"/>
        </w:rPr>
      </w:pPr>
      <w:r>
        <w:rPr>
          <w:rFonts w:hint="default" w:ascii="Times New Roman" w:hAnsi="Times New Roman" w:eastAsia="方正仿宋_GB2312" w:cs="Times New Roman"/>
          <w:b w:val="0"/>
          <w:bCs w:val="0"/>
          <w:sz w:val="28"/>
          <w:szCs w:val="28"/>
        </w:rPr>
        <w:t>2、如果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bl>
      <w:tblPr>
        <w:tblStyle w:val="5"/>
        <w:tblW w:w="5000" w:type="pct"/>
        <w:tblInd w:w="0" w:type="dxa"/>
        <w:tblLayout w:type="autofit"/>
        <w:tblCellMar>
          <w:top w:w="0" w:type="dxa"/>
          <w:left w:w="108" w:type="dxa"/>
          <w:bottom w:w="0" w:type="dxa"/>
          <w:right w:w="108" w:type="dxa"/>
        </w:tblCellMar>
      </w:tblPr>
      <w:tblGrid>
        <w:gridCol w:w="638"/>
        <w:gridCol w:w="2525"/>
        <w:gridCol w:w="3183"/>
        <w:gridCol w:w="3616"/>
      </w:tblGrid>
      <w:tr w14:paraId="3AAB074E">
        <w:trPr>
          <w:trHeight w:val="285" w:hRule="atLeast"/>
        </w:trPr>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DECFC">
            <w:pPr>
              <w:widowControl/>
              <w:jc w:val="center"/>
              <w:rPr>
                <w:rFonts w:hint="default" w:ascii="Times New Roman" w:hAnsi="Times New Roman" w:eastAsia="方正仿宋_GB2312" w:cs="Times New Roman"/>
                <w:b/>
                <w:bCs/>
                <w:color w:val="000000"/>
                <w:kern w:val="0"/>
                <w:szCs w:val="21"/>
              </w:rPr>
            </w:pPr>
            <w:r>
              <w:rPr>
                <w:rFonts w:hint="default" w:ascii="Times New Roman" w:hAnsi="Times New Roman" w:eastAsia="方正仿宋_GB2312" w:cs="Times New Roman"/>
                <w:b/>
                <w:bCs/>
                <w:color w:val="000000"/>
                <w:kern w:val="0"/>
                <w:szCs w:val="21"/>
              </w:rPr>
              <w:t>序号</w:t>
            </w:r>
          </w:p>
        </w:tc>
        <w:tc>
          <w:tcPr>
            <w:tcW w:w="1267" w:type="pct"/>
            <w:tcBorders>
              <w:top w:val="single" w:color="auto" w:sz="4" w:space="0"/>
              <w:left w:val="nil"/>
              <w:bottom w:val="single" w:color="auto" w:sz="4" w:space="0"/>
              <w:right w:val="single" w:color="auto" w:sz="4" w:space="0"/>
            </w:tcBorders>
            <w:shd w:val="clear" w:color="auto" w:fill="auto"/>
            <w:noWrap/>
            <w:vAlign w:val="center"/>
          </w:tcPr>
          <w:p w14:paraId="6209B030">
            <w:pPr>
              <w:widowControl/>
              <w:jc w:val="center"/>
              <w:rPr>
                <w:rFonts w:hint="default" w:ascii="Times New Roman" w:hAnsi="Times New Roman" w:eastAsia="方正仿宋_GB2312" w:cs="Times New Roman"/>
                <w:b/>
                <w:bCs/>
                <w:color w:val="000000"/>
                <w:kern w:val="0"/>
                <w:szCs w:val="21"/>
              </w:rPr>
            </w:pPr>
            <w:r>
              <w:rPr>
                <w:rFonts w:hint="default" w:ascii="Times New Roman" w:hAnsi="Times New Roman" w:eastAsia="方正仿宋_GB2312" w:cs="Times New Roman"/>
                <w:b/>
                <w:bCs/>
                <w:color w:val="000000"/>
                <w:kern w:val="0"/>
                <w:szCs w:val="21"/>
              </w:rPr>
              <w:t>评分项</w:t>
            </w:r>
          </w:p>
        </w:tc>
        <w:tc>
          <w:tcPr>
            <w:tcW w:w="1597" w:type="pct"/>
            <w:tcBorders>
              <w:top w:val="single" w:color="auto" w:sz="4" w:space="0"/>
              <w:left w:val="nil"/>
              <w:bottom w:val="single" w:color="auto" w:sz="4" w:space="0"/>
              <w:right w:val="single" w:color="auto" w:sz="4" w:space="0"/>
            </w:tcBorders>
            <w:shd w:val="clear" w:color="auto" w:fill="auto"/>
            <w:noWrap/>
            <w:vAlign w:val="center"/>
          </w:tcPr>
          <w:p w14:paraId="79AFD406">
            <w:pPr>
              <w:widowControl/>
              <w:jc w:val="center"/>
              <w:rPr>
                <w:rFonts w:hint="default" w:ascii="Times New Roman" w:hAnsi="Times New Roman" w:eastAsia="方正仿宋_GB2312" w:cs="Times New Roman"/>
                <w:b/>
                <w:bCs/>
                <w:color w:val="000000"/>
                <w:kern w:val="0"/>
                <w:szCs w:val="21"/>
              </w:rPr>
            </w:pPr>
            <w:r>
              <w:rPr>
                <w:rFonts w:hint="default" w:ascii="Times New Roman" w:hAnsi="Times New Roman" w:eastAsia="方正仿宋_GB2312" w:cs="Times New Roman"/>
                <w:b/>
                <w:bCs/>
                <w:color w:val="000000"/>
                <w:kern w:val="0"/>
                <w:szCs w:val="21"/>
              </w:rPr>
              <w:t>评分内容</w:t>
            </w:r>
          </w:p>
        </w:tc>
        <w:tc>
          <w:tcPr>
            <w:tcW w:w="1814" w:type="pct"/>
            <w:tcBorders>
              <w:top w:val="single" w:color="auto" w:sz="4" w:space="0"/>
              <w:left w:val="nil"/>
              <w:bottom w:val="single" w:color="auto" w:sz="4" w:space="0"/>
              <w:right w:val="single" w:color="auto" w:sz="4" w:space="0"/>
            </w:tcBorders>
            <w:shd w:val="clear" w:color="auto" w:fill="auto"/>
            <w:noWrap/>
            <w:vAlign w:val="center"/>
          </w:tcPr>
          <w:p w14:paraId="5A227E29">
            <w:pPr>
              <w:widowControl/>
              <w:jc w:val="center"/>
              <w:rPr>
                <w:rFonts w:hint="default" w:ascii="Times New Roman" w:hAnsi="Times New Roman" w:eastAsia="方正仿宋_GB2312" w:cs="Times New Roman"/>
                <w:b/>
                <w:bCs/>
                <w:color w:val="000000"/>
                <w:kern w:val="0"/>
                <w:szCs w:val="21"/>
              </w:rPr>
            </w:pPr>
            <w:r>
              <w:rPr>
                <w:rFonts w:hint="default" w:ascii="Times New Roman" w:hAnsi="Times New Roman" w:eastAsia="方正仿宋_GB2312" w:cs="Times New Roman"/>
                <w:b/>
                <w:bCs/>
                <w:color w:val="000000"/>
                <w:kern w:val="0"/>
                <w:szCs w:val="21"/>
              </w:rPr>
              <w:t>评分参数</w:t>
            </w:r>
          </w:p>
        </w:tc>
      </w:tr>
      <w:tr w14:paraId="799FF24F">
        <w:tblPrEx>
          <w:tblCellMar>
            <w:top w:w="0" w:type="dxa"/>
            <w:left w:w="108" w:type="dxa"/>
            <w:bottom w:w="0" w:type="dxa"/>
            <w:right w:w="108" w:type="dxa"/>
          </w:tblCellMar>
        </w:tblPrEx>
        <w:trPr>
          <w:trHeight w:val="735" w:hRule="atLeast"/>
        </w:trPr>
        <w:tc>
          <w:tcPr>
            <w:tcW w:w="320" w:type="pct"/>
            <w:tcBorders>
              <w:top w:val="nil"/>
              <w:left w:val="single" w:color="auto" w:sz="4" w:space="0"/>
              <w:bottom w:val="single" w:color="auto" w:sz="4" w:space="0"/>
              <w:right w:val="single" w:color="auto" w:sz="4" w:space="0"/>
            </w:tcBorders>
            <w:shd w:val="clear" w:color="auto" w:fill="auto"/>
            <w:noWrap/>
            <w:vAlign w:val="center"/>
          </w:tcPr>
          <w:p w14:paraId="48E5D8CA">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1</w:t>
            </w:r>
          </w:p>
        </w:tc>
        <w:tc>
          <w:tcPr>
            <w:tcW w:w="1267" w:type="pct"/>
            <w:tcBorders>
              <w:top w:val="nil"/>
              <w:left w:val="single" w:color="auto" w:sz="4" w:space="0"/>
              <w:bottom w:val="single" w:color="auto" w:sz="4" w:space="0"/>
              <w:right w:val="single" w:color="auto" w:sz="4" w:space="0"/>
            </w:tcBorders>
            <w:shd w:val="clear" w:color="auto" w:fill="auto"/>
            <w:noWrap/>
            <w:vAlign w:val="center"/>
          </w:tcPr>
          <w:p w14:paraId="458AAAD3">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报价得分（</w:t>
            </w:r>
            <w:r>
              <w:rPr>
                <w:rFonts w:hint="default" w:ascii="Times New Roman" w:hAnsi="Times New Roman" w:eastAsia="方正仿宋_GB2312" w:cs="Times New Roman"/>
                <w:color w:val="000000"/>
                <w:kern w:val="0"/>
                <w:szCs w:val="21"/>
                <w:lang w:val="en-US" w:eastAsia="zh-CN"/>
              </w:rPr>
              <w:t>2</w:t>
            </w:r>
            <w:r>
              <w:rPr>
                <w:rFonts w:hint="default" w:ascii="Times New Roman" w:hAnsi="Times New Roman" w:eastAsia="方正仿宋_GB2312" w:cs="Times New Roman"/>
                <w:color w:val="000000"/>
                <w:kern w:val="0"/>
                <w:szCs w:val="21"/>
              </w:rPr>
              <w:t>0）</w:t>
            </w:r>
          </w:p>
        </w:tc>
        <w:tc>
          <w:tcPr>
            <w:tcW w:w="1597" w:type="pct"/>
            <w:tcBorders>
              <w:top w:val="nil"/>
              <w:left w:val="nil"/>
              <w:bottom w:val="single" w:color="auto" w:sz="4" w:space="0"/>
              <w:right w:val="single" w:color="auto" w:sz="4" w:space="0"/>
            </w:tcBorders>
            <w:shd w:val="clear" w:color="auto" w:fill="auto"/>
            <w:noWrap/>
            <w:vAlign w:val="center"/>
          </w:tcPr>
          <w:p w14:paraId="2D15E8A8">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管理费比率</w:t>
            </w:r>
            <w:r>
              <w:rPr>
                <w:rFonts w:hint="default" w:ascii="Times New Roman" w:hAnsi="Times New Roman" w:eastAsia="方正仿宋_GB2312" w:cs="Times New Roman"/>
                <w:color w:val="000000"/>
                <w:kern w:val="0"/>
                <w:szCs w:val="21"/>
              </w:rPr>
              <w:t>（</w:t>
            </w:r>
            <w:r>
              <w:rPr>
                <w:rFonts w:hint="default" w:ascii="Times New Roman" w:hAnsi="Times New Roman" w:eastAsia="方正仿宋_GB2312" w:cs="Times New Roman"/>
                <w:color w:val="000000"/>
                <w:kern w:val="0"/>
                <w:szCs w:val="21"/>
                <w:lang w:val="en-US" w:eastAsia="zh-CN"/>
              </w:rPr>
              <w:t>2</w:t>
            </w:r>
            <w:r>
              <w:rPr>
                <w:rFonts w:hint="default" w:ascii="Times New Roman" w:hAnsi="Times New Roman" w:eastAsia="方正仿宋_GB2312" w:cs="Times New Roman"/>
                <w:color w:val="000000"/>
                <w:kern w:val="0"/>
                <w:szCs w:val="21"/>
              </w:rPr>
              <w:t>0）</w:t>
            </w:r>
          </w:p>
        </w:tc>
        <w:tc>
          <w:tcPr>
            <w:tcW w:w="1814" w:type="pct"/>
            <w:tcBorders>
              <w:top w:val="nil"/>
              <w:left w:val="nil"/>
              <w:bottom w:val="single" w:color="auto" w:sz="4" w:space="0"/>
              <w:right w:val="single" w:color="auto" w:sz="4" w:space="0"/>
            </w:tcBorders>
            <w:shd w:val="clear" w:color="auto" w:fill="auto"/>
            <w:vAlign w:val="center"/>
          </w:tcPr>
          <w:p w14:paraId="21ABFF96">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报价得分=（投标报价/评标基准价）*100*报价分值权重；</w:t>
            </w:r>
            <w:r>
              <w:rPr>
                <w:rFonts w:hint="default" w:ascii="Times New Roman" w:hAnsi="Times New Roman" w:eastAsia="方正仿宋_GB2312" w:cs="Times New Roman"/>
                <w:b/>
                <w:bCs/>
                <w:color w:val="000000"/>
                <w:kern w:val="0"/>
                <w:szCs w:val="21"/>
              </w:rPr>
              <w:t>评标基准价等于有效投标单位中</w:t>
            </w:r>
            <w:r>
              <w:rPr>
                <w:rFonts w:hint="default" w:ascii="Times New Roman" w:hAnsi="Times New Roman" w:eastAsia="方正仿宋_GB2312" w:cs="Times New Roman"/>
                <w:b/>
                <w:bCs/>
                <w:color w:val="000000"/>
                <w:kern w:val="0"/>
                <w:szCs w:val="21"/>
                <w:lang w:val="en-US" w:eastAsia="zh-CN"/>
              </w:rPr>
              <w:t>报价管理费交纳比例</w:t>
            </w:r>
            <w:r>
              <w:rPr>
                <w:rFonts w:hint="default" w:ascii="Times New Roman" w:hAnsi="Times New Roman" w:eastAsia="方正仿宋_GB2312" w:cs="Times New Roman"/>
                <w:b/>
                <w:bCs/>
                <w:color w:val="000000"/>
                <w:kern w:val="0"/>
                <w:szCs w:val="21"/>
              </w:rPr>
              <w:t>的最</w:t>
            </w:r>
            <w:r>
              <w:rPr>
                <w:rFonts w:hint="default" w:ascii="Times New Roman" w:hAnsi="Times New Roman" w:eastAsia="方正仿宋_GB2312" w:cs="Times New Roman"/>
                <w:b/>
                <w:bCs/>
                <w:color w:val="000000"/>
                <w:kern w:val="0"/>
                <w:szCs w:val="21"/>
                <w:lang w:val="en-US" w:eastAsia="zh-CN"/>
              </w:rPr>
              <w:t>大</w:t>
            </w:r>
            <w:r>
              <w:rPr>
                <w:rFonts w:hint="default" w:ascii="Times New Roman" w:hAnsi="Times New Roman" w:eastAsia="方正仿宋_GB2312" w:cs="Times New Roman"/>
                <w:b/>
                <w:bCs/>
                <w:color w:val="000000"/>
                <w:kern w:val="0"/>
                <w:szCs w:val="21"/>
              </w:rPr>
              <w:t>值。</w:t>
            </w:r>
          </w:p>
        </w:tc>
      </w:tr>
      <w:tr w14:paraId="3418B849">
        <w:tblPrEx>
          <w:tblCellMar>
            <w:top w:w="0" w:type="dxa"/>
            <w:left w:w="108" w:type="dxa"/>
            <w:bottom w:w="0" w:type="dxa"/>
            <w:right w:w="108" w:type="dxa"/>
          </w:tblCellMar>
        </w:tblPrEx>
        <w:trPr>
          <w:trHeight w:val="2160" w:hRule="atLeast"/>
        </w:trPr>
        <w:tc>
          <w:tcPr>
            <w:tcW w:w="320" w:type="pct"/>
            <w:vMerge w:val="restart"/>
            <w:tcBorders>
              <w:top w:val="nil"/>
              <w:left w:val="single" w:color="auto" w:sz="4" w:space="0"/>
              <w:bottom w:val="single" w:color="auto" w:sz="4" w:space="0"/>
              <w:right w:val="single" w:color="auto" w:sz="4" w:space="0"/>
            </w:tcBorders>
            <w:shd w:val="clear" w:color="auto" w:fill="auto"/>
            <w:noWrap/>
            <w:vAlign w:val="center"/>
          </w:tcPr>
          <w:p w14:paraId="1D62FAE7">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2</w:t>
            </w:r>
          </w:p>
        </w:tc>
        <w:tc>
          <w:tcPr>
            <w:tcW w:w="1267" w:type="pct"/>
            <w:vMerge w:val="restart"/>
            <w:tcBorders>
              <w:top w:val="nil"/>
              <w:left w:val="single" w:color="auto" w:sz="4" w:space="0"/>
              <w:bottom w:val="single" w:color="000000" w:sz="4" w:space="0"/>
              <w:right w:val="single" w:color="auto" w:sz="4" w:space="0"/>
            </w:tcBorders>
            <w:shd w:val="clear" w:color="auto" w:fill="auto"/>
            <w:noWrap/>
            <w:vAlign w:val="center"/>
          </w:tcPr>
          <w:p w14:paraId="1752E4CD">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服务方案（</w:t>
            </w:r>
            <w:r>
              <w:rPr>
                <w:rFonts w:hint="default" w:ascii="Times New Roman" w:hAnsi="Times New Roman" w:eastAsia="方正仿宋_GB2312" w:cs="Times New Roman"/>
                <w:color w:val="000000"/>
                <w:kern w:val="0"/>
                <w:szCs w:val="21"/>
                <w:lang w:val="en-US" w:eastAsia="zh-CN"/>
              </w:rPr>
              <w:t>6</w:t>
            </w:r>
            <w:r>
              <w:rPr>
                <w:rFonts w:hint="default" w:ascii="Times New Roman" w:hAnsi="Times New Roman" w:eastAsia="方正仿宋_GB2312" w:cs="Times New Roman"/>
                <w:color w:val="000000"/>
                <w:kern w:val="0"/>
                <w:szCs w:val="21"/>
              </w:rPr>
              <w:t>0）</w:t>
            </w:r>
          </w:p>
        </w:tc>
        <w:tc>
          <w:tcPr>
            <w:tcW w:w="1597" w:type="pct"/>
            <w:tcBorders>
              <w:top w:val="nil"/>
              <w:left w:val="nil"/>
              <w:bottom w:val="single" w:color="auto" w:sz="4" w:space="0"/>
              <w:right w:val="single" w:color="auto" w:sz="4" w:space="0"/>
            </w:tcBorders>
            <w:shd w:val="clear" w:color="auto" w:fill="auto"/>
            <w:noWrap/>
            <w:vAlign w:val="center"/>
          </w:tcPr>
          <w:p w14:paraId="6BB09B3D">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管理制度（</w:t>
            </w:r>
            <w:r>
              <w:rPr>
                <w:rFonts w:hint="default" w:ascii="Times New Roman" w:hAnsi="Times New Roman" w:eastAsia="方正仿宋_GB2312" w:cs="Times New Roman"/>
                <w:color w:val="000000"/>
                <w:kern w:val="0"/>
                <w:szCs w:val="21"/>
                <w:lang w:val="en-US" w:eastAsia="zh-CN"/>
              </w:rPr>
              <w:t>20</w:t>
            </w:r>
            <w:r>
              <w:rPr>
                <w:rFonts w:hint="default" w:ascii="Times New Roman" w:hAnsi="Times New Roman" w:eastAsia="方正仿宋_GB2312" w:cs="Times New Roman"/>
                <w:color w:val="000000"/>
                <w:kern w:val="0"/>
                <w:szCs w:val="21"/>
              </w:rPr>
              <w:t>）</w:t>
            </w:r>
          </w:p>
        </w:tc>
        <w:tc>
          <w:tcPr>
            <w:tcW w:w="1814" w:type="pct"/>
            <w:tcBorders>
              <w:top w:val="nil"/>
              <w:left w:val="nil"/>
              <w:bottom w:val="single" w:color="auto" w:sz="4" w:space="0"/>
              <w:right w:val="single" w:color="auto" w:sz="4" w:space="0"/>
            </w:tcBorders>
            <w:shd w:val="clear" w:color="auto" w:fill="auto"/>
            <w:vAlign w:val="center"/>
          </w:tcPr>
          <w:p w14:paraId="0E807088">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投标人需</w:t>
            </w:r>
            <w:r>
              <w:rPr>
                <w:rFonts w:hint="default" w:ascii="Times New Roman" w:hAnsi="Times New Roman" w:eastAsia="方正仿宋_GB2312" w:cs="Times New Roman"/>
                <w:color w:val="000000"/>
                <w:kern w:val="0"/>
                <w:szCs w:val="21"/>
                <w:lang w:val="en-US" w:eastAsia="zh-CN"/>
              </w:rPr>
              <w:t>提交针对本院特点的详细服务实施方案，内容须涵盖服务理念、管理架构图、人员配置计划及与医院各科室的协同工作机制等。</w:t>
            </w:r>
          </w:p>
          <w:p w14:paraId="27B0A8F1">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1、提供完整详细的制度措施</w:t>
            </w:r>
            <w:r>
              <w:rPr>
                <w:rFonts w:hint="default" w:ascii="Times New Roman" w:hAnsi="Times New Roman" w:eastAsia="方正仿宋_GB2312" w:cs="Times New Roman"/>
                <w:color w:val="000000"/>
                <w:kern w:val="0"/>
                <w:szCs w:val="21"/>
                <w:lang w:eastAsia="zh-CN"/>
              </w:rPr>
              <w:t>，</w:t>
            </w:r>
            <w:r>
              <w:rPr>
                <w:rFonts w:hint="default" w:ascii="Times New Roman" w:hAnsi="Times New Roman" w:eastAsia="方正仿宋_GB2312" w:cs="Times New Roman"/>
                <w:color w:val="000000"/>
                <w:kern w:val="0"/>
                <w:szCs w:val="21"/>
              </w:rPr>
              <w:t>方案极具</w:t>
            </w:r>
            <w:r>
              <w:rPr>
                <w:rFonts w:hint="default" w:ascii="Times New Roman" w:hAnsi="Times New Roman" w:eastAsia="方正仿宋_GB2312" w:cs="Times New Roman"/>
                <w:color w:val="000000"/>
                <w:kern w:val="0"/>
                <w:szCs w:val="21"/>
                <w:lang w:val="en-US" w:eastAsia="zh-CN"/>
              </w:rPr>
              <w:t>针对性、可行性、</w:t>
            </w:r>
            <w:r>
              <w:rPr>
                <w:rFonts w:hint="default" w:ascii="Times New Roman" w:hAnsi="Times New Roman" w:eastAsia="方正仿宋_GB2312" w:cs="Times New Roman"/>
                <w:color w:val="000000"/>
                <w:kern w:val="0"/>
                <w:szCs w:val="21"/>
              </w:rPr>
              <w:t>流程科学，协作机制清晰，有创新性人文关怀举措得</w:t>
            </w:r>
            <w:r>
              <w:rPr>
                <w:rFonts w:hint="default" w:ascii="Times New Roman" w:hAnsi="Times New Roman" w:eastAsia="方正仿宋_GB2312" w:cs="Times New Roman"/>
                <w:color w:val="000000"/>
                <w:kern w:val="0"/>
                <w:szCs w:val="21"/>
                <w:lang w:val="en-US" w:eastAsia="zh-CN"/>
              </w:rPr>
              <w:t>15（含）-20（含）</w:t>
            </w:r>
            <w:r>
              <w:rPr>
                <w:rFonts w:hint="default" w:ascii="Times New Roman" w:hAnsi="Times New Roman" w:eastAsia="方正仿宋_GB2312" w:cs="Times New Roman"/>
                <w:color w:val="000000"/>
                <w:kern w:val="0"/>
                <w:szCs w:val="21"/>
              </w:rPr>
              <w:t>分；</w:t>
            </w:r>
          </w:p>
          <w:p w14:paraId="3C34AED1">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2、制度措施在完整性、可行性方面略有瑕疵的得</w:t>
            </w:r>
            <w:r>
              <w:rPr>
                <w:rFonts w:hint="default" w:ascii="Times New Roman" w:hAnsi="Times New Roman" w:eastAsia="方正仿宋_GB2312" w:cs="Times New Roman"/>
                <w:color w:val="000000"/>
                <w:kern w:val="0"/>
                <w:szCs w:val="21"/>
                <w:lang w:val="en-US" w:eastAsia="zh-CN"/>
              </w:rPr>
              <w:t>8（含）-15（不含）</w:t>
            </w:r>
            <w:r>
              <w:rPr>
                <w:rFonts w:hint="default" w:ascii="Times New Roman" w:hAnsi="Times New Roman" w:eastAsia="方正仿宋_GB2312" w:cs="Times New Roman"/>
                <w:color w:val="000000"/>
                <w:kern w:val="0"/>
                <w:szCs w:val="21"/>
              </w:rPr>
              <w:t>分；</w:t>
            </w:r>
          </w:p>
          <w:p w14:paraId="3D2ED617">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3、制度措施简单粗略的</w:t>
            </w:r>
            <w:r>
              <w:rPr>
                <w:rFonts w:hint="default" w:ascii="Times New Roman" w:hAnsi="Times New Roman" w:eastAsia="方正仿宋_GB2312" w:cs="Times New Roman"/>
                <w:color w:val="000000"/>
                <w:kern w:val="0"/>
                <w:szCs w:val="21"/>
                <w:lang w:val="en-US" w:eastAsia="zh-CN"/>
              </w:rPr>
              <w:t>得1（含）-8（不含）分</w:t>
            </w:r>
            <w:r>
              <w:rPr>
                <w:rFonts w:hint="default" w:ascii="Times New Roman" w:hAnsi="Times New Roman" w:eastAsia="方正仿宋_GB2312" w:cs="Times New Roman"/>
                <w:color w:val="000000"/>
                <w:kern w:val="0"/>
                <w:szCs w:val="21"/>
              </w:rPr>
              <w:t>。</w:t>
            </w:r>
          </w:p>
          <w:p w14:paraId="4C10D473">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4、</w:t>
            </w:r>
            <w:r>
              <w:rPr>
                <w:rFonts w:hint="default" w:ascii="Times New Roman" w:hAnsi="Times New Roman" w:eastAsia="方正仿宋_GB2312" w:cs="Times New Roman"/>
                <w:color w:val="000000"/>
                <w:kern w:val="0"/>
                <w:szCs w:val="21"/>
              </w:rPr>
              <w:t>未提供相关方案不得分。</w:t>
            </w:r>
          </w:p>
        </w:tc>
      </w:tr>
      <w:tr w14:paraId="5281A0D9">
        <w:tblPrEx>
          <w:tblCellMar>
            <w:top w:w="0" w:type="dxa"/>
            <w:left w:w="108" w:type="dxa"/>
            <w:bottom w:w="0" w:type="dxa"/>
            <w:right w:w="108" w:type="dxa"/>
          </w:tblCellMar>
        </w:tblPrEx>
        <w:trPr>
          <w:trHeight w:val="745" w:hRule="atLeast"/>
        </w:trPr>
        <w:tc>
          <w:tcPr>
            <w:tcW w:w="320" w:type="pct"/>
            <w:vMerge w:val="continue"/>
            <w:tcBorders>
              <w:top w:val="nil"/>
              <w:left w:val="single" w:color="auto" w:sz="4" w:space="0"/>
              <w:bottom w:val="single" w:color="auto" w:sz="4" w:space="0"/>
              <w:right w:val="single" w:color="auto" w:sz="4" w:space="0"/>
            </w:tcBorders>
            <w:vAlign w:val="center"/>
          </w:tcPr>
          <w:p w14:paraId="1CA91FDE">
            <w:pPr>
              <w:widowControl/>
              <w:jc w:val="left"/>
              <w:rPr>
                <w:rFonts w:hint="default" w:ascii="Times New Roman" w:hAnsi="Times New Roman" w:eastAsia="方正仿宋_GB2312" w:cs="Times New Roman"/>
                <w:color w:val="000000"/>
                <w:kern w:val="0"/>
                <w:szCs w:val="21"/>
              </w:rPr>
            </w:pPr>
          </w:p>
        </w:tc>
        <w:tc>
          <w:tcPr>
            <w:tcW w:w="1267" w:type="pct"/>
            <w:vMerge w:val="continue"/>
            <w:tcBorders>
              <w:top w:val="nil"/>
              <w:left w:val="single" w:color="auto" w:sz="4" w:space="0"/>
              <w:bottom w:val="single" w:color="000000" w:sz="4" w:space="0"/>
              <w:right w:val="single" w:color="auto" w:sz="4" w:space="0"/>
            </w:tcBorders>
            <w:vAlign w:val="center"/>
          </w:tcPr>
          <w:p w14:paraId="1D8419FC">
            <w:pPr>
              <w:widowControl/>
              <w:jc w:val="center"/>
              <w:rPr>
                <w:rFonts w:hint="default" w:ascii="Times New Roman" w:hAnsi="Times New Roman" w:eastAsia="方正仿宋_GB2312" w:cs="Times New Roman"/>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14:paraId="5D388664">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应急体系</w:t>
            </w:r>
            <w:r>
              <w:rPr>
                <w:rFonts w:hint="default" w:ascii="Times New Roman" w:hAnsi="Times New Roman" w:eastAsia="方正仿宋_GB2312" w:cs="Times New Roman"/>
                <w:color w:val="000000"/>
                <w:kern w:val="0"/>
                <w:szCs w:val="21"/>
              </w:rPr>
              <w:t>（</w:t>
            </w:r>
            <w:r>
              <w:rPr>
                <w:rFonts w:hint="default" w:ascii="Times New Roman" w:hAnsi="Times New Roman" w:eastAsia="方正仿宋_GB2312" w:cs="Times New Roman"/>
                <w:color w:val="000000"/>
                <w:kern w:val="0"/>
                <w:szCs w:val="21"/>
                <w:lang w:val="en-US" w:eastAsia="zh-CN"/>
              </w:rPr>
              <w:t>10</w:t>
            </w:r>
            <w:r>
              <w:rPr>
                <w:rFonts w:hint="default" w:ascii="Times New Roman" w:hAnsi="Times New Roman" w:eastAsia="方正仿宋_GB2312" w:cs="Times New Roman"/>
                <w:color w:val="000000"/>
                <w:kern w:val="0"/>
                <w:szCs w:val="21"/>
              </w:rPr>
              <w:t>）</w:t>
            </w:r>
          </w:p>
        </w:tc>
        <w:tc>
          <w:tcPr>
            <w:tcW w:w="1814" w:type="pct"/>
            <w:tcBorders>
              <w:top w:val="nil"/>
              <w:left w:val="nil"/>
              <w:bottom w:val="single" w:color="auto" w:sz="4" w:space="0"/>
              <w:right w:val="single" w:color="auto" w:sz="4" w:space="0"/>
            </w:tcBorders>
            <w:shd w:val="clear" w:color="auto" w:fill="auto"/>
            <w:vAlign w:val="center"/>
          </w:tcPr>
          <w:p w14:paraId="4A8592AC">
            <w:pPr>
              <w:widowControl/>
              <w:jc w:val="left"/>
              <w:rPr>
                <w:rFonts w:hint="default" w:ascii="Times New Roman" w:hAnsi="Times New Roman" w:eastAsia="方正仿宋_GB2312" w:cs="Times New Roman"/>
                <w:color w:val="000000"/>
                <w:kern w:val="0"/>
                <w:szCs w:val="21"/>
                <w:lang w:val="en-US" w:eastAsia="zh-CN"/>
              </w:rPr>
            </w:pPr>
            <w:r>
              <w:rPr>
                <w:rFonts w:hint="default" w:ascii="Times New Roman" w:hAnsi="Times New Roman" w:eastAsia="方正仿宋_GB2312" w:cs="Times New Roman"/>
                <w:color w:val="000000"/>
                <w:kern w:val="0"/>
                <w:szCs w:val="21"/>
                <w:lang w:val="en-US" w:eastAsia="zh-CN"/>
              </w:rPr>
              <w:t>提供针对患者意外事件（如跌倒、走失）、护理员突发状况及各类公共危机的应急预案，确保响应及时、处置规范等。</w:t>
            </w:r>
          </w:p>
          <w:p w14:paraId="4661E424">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1、措施合理全面，时效性强，可执行度高，各环节人员分工明确、相关经验丰富的得</w:t>
            </w:r>
            <w:r>
              <w:rPr>
                <w:rFonts w:hint="default" w:ascii="Times New Roman" w:hAnsi="Times New Roman" w:eastAsia="方正仿宋_GB2312" w:cs="Times New Roman"/>
                <w:color w:val="000000"/>
                <w:kern w:val="0"/>
                <w:szCs w:val="21"/>
                <w:lang w:val="en-US" w:eastAsia="zh-CN"/>
              </w:rPr>
              <w:t>7（含）-10（含）</w:t>
            </w:r>
            <w:r>
              <w:rPr>
                <w:rFonts w:hint="default" w:ascii="Times New Roman" w:hAnsi="Times New Roman" w:eastAsia="方正仿宋_GB2312" w:cs="Times New Roman"/>
                <w:color w:val="000000"/>
                <w:kern w:val="0"/>
                <w:szCs w:val="21"/>
              </w:rPr>
              <w:t>分；</w:t>
            </w:r>
          </w:p>
          <w:p w14:paraId="1302072C">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2、措施合理性、全面性稍弱，人员配备数量均略有欠缺、基本可执行，时效性有缺漏的得</w:t>
            </w:r>
            <w:r>
              <w:rPr>
                <w:rFonts w:hint="default" w:ascii="Times New Roman" w:hAnsi="Times New Roman" w:eastAsia="方正仿宋_GB2312" w:cs="Times New Roman"/>
                <w:color w:val="000000"/>
                <w:kern w:val="0"/>
                <w:szCs w:val="21"/>
                <w:lang w:val="en-US" w:eastAsia="zh-CN"/>
              </w:rPr>
              <w:t>4（含）-7（不含）</w:t>
            </w:r>
            <w:r>
              <w:rPr>
                <w:rFonts w:hint="default" w:ascii="Times New Roman" w:hAnsi="Times New Roman" w:eastAsia="方正仿宋_GB2312" w:cs="Times New Roman"/>
                <w:color w:val="000000"/>
                <w:kern w:val="0"/>
                <w:szCs w:val="21"/>
              </w:rPr>
              <w:t>分；</w:t>
            </w:r>
          </w:p>
          <w:p w14:paraId="2892A58F">
            <w:pPr>
              <w:widowControl/>
              <w:jc w:val="left"/>
              <w:rPr>
                <w:rFonts w:hint="eastAsia" w:ascii="Times New Roman" w:hAnsi="Times New Roman" w:eastAsia="方正仿宋_GB2312" w:cs="Times New Roman"/>
                <w:color w:val="000000"/>
                <w:kern w:val="0"/>
                <w:szCs w:val="21"/>
                <w:lang w:eastAsia="zh-CN"/>
              </w:rPr>
            </w:pPr>
            <w:r>
              <w:rPr>
                <w:rFonts w:hint="default" w:ascii="Times New Roman" w:hAnsi="Times New Roman" w:eastAsia="方正仿宋_GB2312" w:cs="Times New Roman"/>
                <w:color w:val="000000"/>
                <w:kern w:val="0"/>
                <w:szCs w:val="21"/>
              </w:rPr>
              <w:t>3、措施合理性、全面性有重大缺陷，无相关人员介绍，难以执行的得</w:t>
            </w:r>
            <w:r>
              <w:rPr>
                <w:rFonts w:hint="default" w:ascii="Times New Roman" w:hAnsi="Times New Roman" w:eastAsia="方正仿宋_GB2312" w:cs="Times New Roman"/>
                <w:color w:val="000000"/>
                <w:kern w:val="0"/>
                <w:szCs w:val="21"/>
                <w:lang w:val="en-US" w:eastAsia="zh-CN"/>
              </w:rPr>
              <w:t>1（含）-4（不含）</w:t>
            </w:r>
            <w:r>
              <w:rPr>
                <w:rFonts w:hint="default" w:ascii="Times New Roman" w:hAnsi="Times New Roman" w:eastAsia="方正仿宋_GB2312" w:cs="Times New Roman"/>
                <w:color w:val="000000"/>
                <w:kern w:val="0"/>
                <w:szCs w:val="21"/>
              </w:rPr>
              <w:t>分</w:t>
            </w:r>
            <w:r>
              <w:rPr>
                <w:rFonts w:hint="eastAsia" w:ascii="Times New Roman" w:hAnsi="Times New Roman" w:eastAsia="方正仿宋_GB2312" w:cs="Times New Roman"/>
                <w:color w:val="000000"/>
                <w:kern w:val="0"/>
                <w:szCs w:val="21"/>
                <w:lang w:eastAsia="zh-CN"/>
              </w:rPr>
              <w:t>；</w:t>
            </w:r>
            <w:bookmarkStart w:id="0" w:name="_GoBack"/>
            <w:bookmarkEnd w:id="0"/>
          </w:p>
          <w:p w14:paraId="38DE19BF">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4、</w:t>
            </w:r>
            <w:r>
              <w:rPr>
                <w:rFonts w:hint="default" w:ascii="Times New Roman" w:hAnsi="Times New Roman" w:eastAsia="方正仿宋_GB2312" w:cs="Times New Roman"/>
                <w:color w:val="000000"/>
                <w:kern w:val="0"/>
                <w:szCs w:val="21"/>
              </w:rPr>
              <w:t>未提供相关方案不得分。</w:t>
            </w:r>
          </w:p>
        </w:tc>
      </w:tr>
      <w:tr w14:paraId="313835D5">
        <w:tblPrEx>
          <w:tblCellMar>
            <w:top w:w="0" w:type="dxa"/>
            <w:left w:w="108" w:type="dxa"/>
            <w:bottom w:w="0" w:type="dxa"/>
            <w:right w:w="108" w:type="dxa"/>
          </w:tblCellMar>
        </w:tblPrEx>
        <w:trPr>
          <w:trHeight w:val="1350" w:hRule="atLeast"/>
        </w:trPr>
        <w:tc>
          <w:tcPr>
            <w:tcW w:w="320" w:type="pct"/>
            <w:vMerge w:val="continue"/>
            <w:tcBorders>
              <w:top w:val="nil"/>
              <w:left w:val="single" w:color="auto" w:sz="4" w:space="0"/>
              <w:bottom w:val="single" w:color="auto" w:sz="4" w:space="0"/>
              <w:right w:val="single" w:color="auto" w:sz="4" w:space="0"/>
            </w:tcBorders>
            <w:vAlign w:val="center"/>
          </w:tcPr>
          <w:p w14:paraId="589108BE">
            <w:pPr>
              <w:widowControl/>
              <w:jc w:val="left"/>
              <w:rPr>
                <w:rFonts w:hint="default" w:ascii="Times New Roman" w:hAnsi="Times New Roman" w:eastAsia="方正仿宋_GB2312" w:cs="Times New Roman"/>
                <w:color w:val="000000"/>
                <w:kern w:val="0"/>
                <w:szCs w:val="21"/>
              </w:rPr>
            </w:pPr>
          </w:p>
        </w:tc>
        <w:tc>
          <w:tcPr>
            <w:tcW w:w="1267" w:type="pct"/>
            <w:vMerge w:val="continue"/>
            <w:tcBorders>
              <w:top w:val="nil"/>
              <w:left w:val="single" w:color="auto" w:sz="4" w:space="0"/>
              <w:bottom w:val="single" w:color="auto" w:sz="4" w:space="0"/>
              <w:right w:val="single" w:color="auto" w:sz="4" w:space="0"/>
            </w:tcBorders>
            <w:vAlign w:val="center"/>
          </w:tcPr>
          <w:p w14:paraId="1FA1EBCD">
            <w:pPr>
              <w:widowControl/>
              <w:jc w:val="left"/>
              <w:rPr>
                <w:rFonts w:hint="default" w:ascii="Times New Roman" w:hAnsi="Times New Roman" w:eastAsia="方正仿宋_GB2312" w:cs="Times New Roman"/>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14:paraId="0D8032BB">
            <w:pPr>
              <w:widowControl/>
              <w:jc w:val="center"/>
              <w:rPr>
                <w:rFonts w:hint="default" w:ascii="Times New Roman" w:hAnsi="Times New Roman" w:eastAsia="方正仿宋_GB2312" w:cs="Times New Roman"/>
                <w:color w:val="000000"/>
                <w:kern w:val="0"/>
                <w:sz w:val="21"/>
                <w:szCs w:val="21"/>
                <w:lang w:val="en-US" w:eastAsia="zh-CN" w:bidi="ar-SA"/>
              </w:rPr>
            </w:pPr>
            <w:r>
              <w:rPr>
                <w:rFonts w:hint="default" w:ascii="Times New Roman" w:hAnsi="Times New Roman" w:eastAsia="方正仿宋_GB2312" w:cs="Times New Roman"/>
                <w:color w:val="000000"/>
                <w:kern w:val="0"/>
                <w:szCs w:val="21"/>
                <w:lang w:val="en-US" w:eastAsia="zh-CN"/>
              </w:rPr>
              <w:t>管理与培训（10）</w:t>
            </w:r>
          </w:p>
        </w:tc>
        <w:tc>
          <w:tcPr>
            <w:tcW w:w="1814" w:type="pct"/>
            <w:tcBorders>
              <w:top w:val="nil"/>
              <w:left w:val="nil"/>
              <w:bottom w:val="single" w:color="auto" w:sz="4" w:space="0"/>
              <w:right w:val="single" w:color="auto" w:sz="4" w:space="0"/>
            </w:tcBorders>
            <w:shd w:val="clear" w:color="auto" w:fill="auto"/>
            <w:vAlign w:val="center"/>
          </w:tcPr>
          <w:p w14:paraId="78E7110E">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中标公司必须派驻专职项目经理常驻医院，全面负责护理员的日常调度、质量监督、沟通协调与行政管理工作</w:t>
            </w:r>
            <w:r>
              <w:rPr>
                <w:rFonts w:hint="default" w:ascii="Times New Roman" w:hAnsi="Times New Roman" w:eastAsia="方正仿宋_GB2312" w:cs="Times New Roman"/>
                <w:color w:val="000000"/>
                <w:kern w:val="0"/>
                <w:szCs w:val="21"/>
                <w:lang w:val="en-US" w:eastAsia="zh-CN"/>
              </w:rPr>
              <w:t>等</w:t>
            </w:r>
            <w:r>
              <w:rPr>
                <w:rFonts w:hint="default" w:ascii="Times New Roman" w:hAnsi="Times New Roman" w:eastAsia="方正仿宋_GB2312" w:cs="Times New Roman"/>
                <w:color w:val="000000"/>
                <w:kern w:val="0"/>
                <w:szCs w:val="21"/>
              </w:rPr>
              <w:t>。</w:t>
            </w:r>
          </w:p>
          <w:p w14:paraId="1633EE16">
            <w:pPr>
              <w:widowControl/>
              <w:numPr>
                <w:ilvl w:val="0"/>
                <w:numId w:val="1"/>
              </w:numPr>
              <w:jc w:val="left"/>
              <w:rPr>
                <w:rFonts w:hint="default" w:ascii="Times New Roman" w:hAnsi="Times New Roman" w:eastAsia="方正仿宋_GB2312" w:cs="Times New Roman"/>
                <w:color w:val="000000"/>
                <w:kern w:val="0"/>
                <w:szCs w:val="21"/>
                <w:lang w:val="en-US" w:eastAsia="zh-CN"/>
              </w:rPr>
            </w:pPr>
            <w:r>
              <w:rPr>
                <w:rFonts w:hint="default" w:ascii="Times New Roman" w:hAnsi="Times New Roman" w:eastAsia="方正仿宋_GB2312" w:cs="Times New Roman"/>
                <w:color w:val="000000"/>
                <w:kern w:val="0"/>
                <w:szCs w:val="21"/>
                <w:lang w:val="en-US" w:eastAsia="zh-CN"/>
              </w:rPr>
              <w:t>配置合理、培训体系完善、人员稳定，保障措施有力的得7（含）-10（含）分；</w:t>
            </w:r>
          </w:p>
          <w:p w14:paraId="2BDCB5C4">
            <w:pPr>
              <w:widowControl/>
              <w:numPr>
                <w:ilvl w:val="0"/>
                <w:numId w:val="1"/>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配置合理、培训体系略欠缺、人员相对稳定，保障措施略欠缺的</w:t>
            </w:r>
            <w:r>
              <w:rPr>
                <w:rFonts w:hint="default" w:ascii="Times New Roman" w:hAnsi="Times New Roman" w:eastAsia="方正仿宋_GB2312" w:cs="Times New Roman"/>
                <w:color w:val="000000"/>
                <w:kern w:val="0"/>
                <w:szCs w:val="21"/>
              </w:rPr>
              <w:t>得</w:t>
            </w:r>
            <w:r>
              <w:rPr>
                <w:rFonts w:hint="default" w:ascii="Times New Roman" w:hAnsi="Times New Roman" w:eastAsia="方正仿宋_GB2312" w:cs="Times New Roman"/>
                <w:color w:val="000000"/>
                <w:kern w:val="0"/>
                <w:szCs w:val="21"/>
                <w:lang w:val="en-US" w:eastAsia="zh-CN"/>
              </w:rPr>
              <w:t>4（含）-7（不含）</w:t>
            </w:r>
            <w:r>
              <w:rPr>
                <w:rFonts w:hint="default" w:ascii="Times New Roman" w:hAnsi="Times New Roman" w:eastAsia="方正仿宋_GB2312" w:cs="Times New Roman"/>
                <w:color w:val="000000"/>
                <w:kern w:val="0"/>
                <w:szCs w:val="21"/>
              </w:rPr>
              <w:t>分；</w:t>
            </w:r>
          </w:p>
          <w:p w14:paraId="77CEB08D">
            <w:pPr>
              <w:widowControl/>
              <w:numPr>
                <w:ilvl w:val="0"/>
                <w:numId w:val="1"/>
              </w:numPr>
              <w:jc w:val="left"/>
              <w:rPr>
                <w:rFonts w:hint="default" w:ascii="Times New Roman" w:hAnsi="Times New Roman" w:eastAsia="方正仿宋_GB2312" w:cs="Times New Roman"/>
                <w:color w:val="000000"/>
                <w:kern w:val="0"/>
                <w:sz w:val="21"/>
                <w:szCs w:val="21"/>
                <w:lang w:val="en-US" w:eastAsia="zh-CN" w:bidi="ar-SA"/>
              </w:rPr>
            </w:pPr>
            <w:r>
              <w:rPr>
                <w:rFonts w:hint="default" w:ascii="Times New Roman" w:hAnsi="Times New Roman" w:eastAsia="方正仿宋_GB2312" w:cs="Times New Roman"/>
                <w:color w:val="000000"/>
                <w:kern w:val="0"/>
                <w:szCs w:val="21"/>
                <w:lang w:val="en-US" w:eastAsia="zh-CN"/>
              </w:rPr>
              <w:t>配置合理、培训体系欠缺、人员极度稳定，保障措施差的</w:t>
            </w:r>
            <w:r>
              <w:rPr>
                <w:rFonts w:hint="default" w:ascii="Times New Roman" w:hAnsi="Times New Roman" w:eastAsia="方正仿宋_GB2312" w:cs="Times New Roman"/>
                <w:color w:val="000000"/>
                <w:kern w:val="0"/>
                <w:szCs w:val="21"/>
              </w:rPr>
              <w:t>得</w:t>
            </w:r>
            <w:r>
              <w:rPr>
                <w:rFonts w:hint="default" w:ascii="Times New Roman" w:hAnsi="Times New Roman" w:eastAsia="方正仿宋_GB2312" w:cs="Times New Roman"/>
                <w:color w:val="000000"/>
                <w:kern w:val="0"/>
                <w:szCs w:val="21"/>
                <w:lang w:val="en-US" w:eastAsia="zh-CN"/>
              </w:rPr>
              <w:t>1（含）-4（不含）</w:t>
            </w:r>
            <w:r>
              <w:rPr>
                <w:rFonts w:hint="default" w:ascii="Times New Roman" w:hAnsi="Times New Roman" w:eastAsia="方正仿宋_GB2312" w:cs="Times New Roman"/>
                <w:color w:val="000000"/>
                <w:kern w:val="0"/>
                <w:szCs w:val="21"/>
              </w:rPr>
              <w:t>分</w:t>
            </w:r>
            <w:r>
              <w:rPr>
                <w:rFonts w:hint="default" w:ascii="Times New Roman" w:hAnsi="Times New Roman" w:eastAsia="方正仿宋_GB2312" w:cs="Times New Roman"/>
                <w:color w:val="000000"/>
                <w:kern w:val="0"/>
                <w:szCs w:val="21"/>
                <w:lang w:eastAsia="zh-CN"/>
              </w:rPr>
              <w:t>；</w:t>
            </w:r>
          </w:p>
          <w:p w14:paraId="1A782D28">
            <w:pPr>
              <w:widowControl/>
              <w:numPr>
                <w:ilvl w:val="0"/>
                <w:numId w:val="1"/>
              </w:numPr>
              <w:jc w:val="left"/>
              <w:rPr>
                <w:rFonts w:hint="default" w:ascii="Times New Roman" w:hAnsi="Times New Roman" w:eastAsia="方正仿宋_GB2312" w:cs="Times New Roman"/>
                <w:color w:val="000000"/>
                <w:kern w:val="0"/>
                <w:sz w:val="21"/>
                <w:szCs w:val="21"/>
                <w:lang w:val="en-US" w:eastAsia="zh-CN" w:bidi="ar-SA"/>
              </w:rPr>
            </w:pPr>
            <w:r>
              <w:rPr>
                <w:rFonts w:hint="default" w:ascii="Times New Roman" w:hAnsi="Times New Roman" w:eastAsia="方正仿宋_GB2312" w:cs="Times New Roman"/>
                <w:color w:val="000000"/>
                <w:kern w:val="0"/>
                <w:szCs w:val="21"/>
              </w:rPr>
              <w:t>未提供相关方案不得分。</w:t>
            </w:r>
          </w:p>
        </w:tc>
      </w:tr>
      <w:tr w14:paraId="0B9BD80E">
        <w:tblPrEx>
          <w:tblCellMar>
            <w:top w:w="0" w:type="dxa"/>
            <w:left w:w="108" w:type="dxa"/>
            <w:bottom w:w="0" w:type="dxa"/>
            <w:right w:w="108" w:type="dxa"/>
          </w:tblCellMar>
        </w:tblPrEx>
        <w:trPr>
          <w:trHeight w:val="1350" w:hRule="atLeast"/>
        </w:trPr>
        <w:tc>
          <w:tcPr>
            <w:tcW w:w="320" w:type="pct"/>
            <w:vMerge w:val="continue"/>
            <w:tcBorders>
              <w:top w:val="nil"/>
              <w:left w:val="single" w:color="auto" w:sz="4" w:space="0"/>
              <w:bottom w:val="single" w:color="auto" w:sz="4" w:space="0"/>
              <w:right w:val="single" w:color="auto" w:sz="4" w:space="0"/>
            </w:tcBorders>
            <w:vAlign w:val="center"/>
          </w:tcPr>
          <w:p w14:paraId="5E98C1C7">
            <w:pPr>
              <w:widowControl/>
              <w:jc w:val="left"/>
              <w:rPr>
                <w:rFonts w:hint="default" w:ascii="Times New Roman" w:hAnsi="Times New Roman" w:eastAsia="方正仿宋_GB2312" w:cs="Times New Roman"/>
                <w:color w:val="000000"/>
                <w:kern w:val="0"/>
                <w:szCs w:val="21"/>
              </w:rPr>
            </w:pPr>
          </w:p>
        </w:tc>
        <w:tc>
          <w:tcPr>
            <w:tcW w:w="1267" w:type="pct"/>
            <w:vMerge w:val="continue"/>
            <w:tcBorders>
              <w:top w:val="nil"/>
              <w:left w:val="single" w:color="auto" w:sz="4" w:space="0"/>
              <w:bottom w:val="single" w:color="auto" w:sz="4" w:space="0"/>
              <w:right w:val="single" w:color="auto" w:sz="4" w:space="0"/>
            </w:tcBorders>
            <w:vAlign w:val="center"/>
          </w:tcPr>
          <w:p w14:paraId="2CA5C924">
            <w:pPr>
              <w:widowControl/>
              <w:jc w:val="left"/>
              <w:rPr>
                <w:rFonts w:hint="default" w:ascii="Times New Roman" w:hAnsi="Times New Roman" w:eastAsia="方正仿宋_GB2312" w:cs="Times New Roman"/>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14:paraId="0B72C8AA">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服务</w:t>
            </w:r>
            <w:r>
              <w:rPr>
                <w:rFonts w:hint="default" w:ascii="Times New Roman" w:hAnsi="Times New Roman" w:eastAsia="方正仿宋_GB2312" w:cs="Times New Roman"/>
                <w:color w:val="000000"/>
                <w:kern w:val="0"/>
                <w:szCs w:val="21"/>
                <w:lang w:val="en-US" w:eastAsia="zh-CN"/>
              </w:rPr>
              <w:t>质量</w:t>
            </w:r>
            <w:r>
              <w:rPr>
                <w:rFonts w:hint="default" w:ascii="Times New Roman" w:hAnsi="Times New Roman" w:eastAsia="方正仿宋_GB2312" w:cs="Times New Roman"/>
                <w:color w:val="000000"/>
                <w:kern w:val="0"/>
                <w:szCs w:val="21"/>
              </w:rPr>
              <w:t>保证措施（</w:t>
            </w:r>
            <w:r>
              <w:rPr>
                <w:rFonts w:hint="default" w:ascii="Times New Roman" w:hAnsi="Times New Roman" w:eastAsia="方正仿宋_GB2312" w:cs="Times New Roman"/>
                <w:color w:val="000000"/>
                <w:kern w:val="0"/>
                <w:szCs w:val="21"/>
                <w:lang w:val="en-US" w:eastAsia="zh-CN"/>
              </w:rPr>
              <w:t>2</w:t>
            </w:r>
            <w:r>
              <w:rPr>
                <w:rFonts w:hint="default" w:ascii="Times New Roman" w:hAnsi="Times New Roman" w:eastAsia="方正仿宋_GB2312" w:cs="Times New Roman"/>
                <w:color w:val="000000"/>
                <w:kern w:val="0"/>
                <w:szCs w:val="21"/>
              </w:rPr>
              <w:t>0）</w:t>
            </w:r>
          </w:p>
        </w:tc>
        <w:tc>
          <w:tcPr>
            <w:tcW w:w="1814" w:type="pct"/>
            <w:tcBorders>
              <w:top w:val="nil"/>
              <w:left w:val="nil"/>
              <w:bottom w:val="single" w:color="auto" w:sz="4" w:space="0"/>
              <w:right w:val="single" w:color="auto" w:sz="4" w:space="0"/>
            </w:tcBorders>
            <w:shd w:val="clear" w:color="auto" w:fill="auto"/>
            <w:vAlign w:val="center"/>
          </w:tcPr>
          <w:p w14:paraId="0C089125">
            <w:pPr>
              <w:widowControl/>
              <w:jc w:val="left"/>
              <w:rPr>
                <w:rFonts w:hint="default" w:ascii="Times New Roman" w:hAnsi="Times New Roman" w:eastAsia="方正仿宋_GB2312" w:cs="Times New Roman"/>
                <w:color w:val="000000"/>
                <w:kern w:val="0"/>
                <w:szCs w:val="21"/>
                <w:lang w:val="en-US" w:eastAsia="zh-CN"/>
              </w:rPr>
            </w:pPr>
            <w:r>
              <w:rPr>
                <w:rFonts w:hint="default" w:ascii="Times New Roman" w:hAnsi="Times New Roman" w:eastAsia="方正仿宋_GB2312" w:cs="Times New Roman"/>
                <w:color w:val="000000"/>
                <w:kern w:val="0"/>
                <w:szCs w:val="21"/>
                <w:lang w:val="en-US" w:eastAsia="zh-CN"/>
              </w:rPr>
              <w:t>建立完整的服务质量监控体系，包括定期检查、患者满意度调查、投诉处理流程（明确响应与解决时限）及基于数据的持续改进方案，进行综合评分：</w:t>
            </w:r>
          </w:p>
          <w:p w14:paraId="1E93A864">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1、组织体系完善合理，响应时间满足需求</w:t>
            </w:r>
            <w:r>
              <w:rPr>
                <w:rFonts w:hint="default" w:ascii="Times New Roman" w:hAnsi="Times New Roman" w:eastAsia="方正仿宋_GB2312" w:cs="Times New Roman"/>
                <w:color w:val="000000"/>
                <w:kern w:val="0"/>
                <w:szCs w:val="21"/>
                <w:lang w:eastAsia="zh-CN"/>
              </w:rPr>
              <w:t>，</w:t>
            </w:r>
            <w:r>
              <w:rPr>
                <w:rFonts w:hint="default" w:ascii="Times New Roman" w:hAnsi="Times New Roman" w:eastAsia="方正仿宋_GB2312" w:cs="Times New Roman"/>
                <w:color w:val="000000"/>
                <w:kern w:val="0"/>
                <w:szCs w:val="21"/>
              </w:rPr>
              <w:t>整体服务方案完善且响应度高的得</w:t>
            </w:r>
            <w:r>
              <w:rPr>
                <w:rFonts w:hint="default" w:ascii="Times New Roman" w:hAnsi="Times New Roman" w:eastAsia="方正仿宋_GB2312" w:cs="Times New Roman"/>
                <w:color w:val="000000"/>
                <w:kern w:val="0"/>
                <w:szCs w:val="21"/>
                <w:lang w:val="en-US" w:eastAsia="zh-CN"/>
              </w:rPr>
              <w:t>15（含）-20（含）</w:t>
            </w:r>
            <w:r>
              <w:rPr>
                <w:rFonts w:hint="default" w:ascii="Times New Roman" w:hAnsi="Times New Roman" w:eastAsia="方正仿宋_GB2312" w:cs="Times New Roman"/>
                <w:color w:val="000000"/>
                <w:kern w:val="0"/>
                <w:szCs w:val="21"/>
              </w:rPr>
              <w:t>分；</w:t>
            </w:r>
          </w:p>
          <w:p w14:paraId="3F763F24">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2、组织体系基本合理，响应时间基本满足需求，整体服务方案略有不足的得</w:t>
            </w:r>
            <w:r>
              <w:rPr>
                <w:rFonts w:hint="default" w:ascii="Times New Roman" w:hAnsi="Times New Roman" w:eastAsia="方正仿宋_GB2312" w:cs="Times New Roman"/>
                <w:color w:val="000000"/>
                <w:kern w:val="0"/>
                <w:szCs w:val="21"/>
                <w:lang w:val="en-US" w:eastAsia="zh-CN"/>
              </w:rPr>
              <w:t>8（含）-15（不含）</w:t>
            </w:r>
            <w:r>
              <w:rPr>
                <w:rFonts w:hint="default" w:ascii="Times New Roman" w:hAnsi="Times New Roman" w:eastAsia="方正仿宋_GB2312" w:cs="Times New Roman"/>
                <w:color w:val="000000"/>
                <w:kern w:val="0"/>
                <w:szCs w:val="21"/>
              </w:rPr>
              <w:t>分；</w:t>
            </w:r>
          </w:p>
          <w:p w14:paraId="19AC3D4A">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3、组织体系缺乏合理性，响应时间与需求有不符</w:t>
            </w:r>
            <w:r>
              <w:rPr>
                <w:rFonts w:hint="default" w:ascii="Times New Roman" w:hAnsi="Times New Roman" w:eastAsia="方正仿宋_GB2312" w:cs="Times New Roman"/>
                <w:color w:val="000000"/>
                <w:kern w:val="0"/>
                <w:szCs w:val="21"/>
                <w:lang w:eastAsia="zh-CN"/>
              </w:rPr>
              <w:t>，</w:t>
            </w:r>
            <w:r>
              <w:rPr>
                <w:rFonts w:hint="default" w:ascii="Times New Roman" w:hAnsi="Times New Roman" w:eastAsia="方正仿宋_GB2312" w:cs="Times New Roman"/>
                <w:color w:val="000000"/>
                <w:kern w:val="0"/>
                <w:szCs w:val="21"/>
              </w:rPr>
              <w:t>整体售后服务方案较粗陋的得</w:t>
            </w:r>
            <w:r>
              <w:rPr>
                <w:rFonts w:hint="default" w:ascii="Times New Roman" w:hAnsi="Times New Roman" w:eastAsia="方正仿宋_GB2312" w:cs="Times New Roman"/>
                <w:color w:val="000000"/>
                <w:kern w:val="0"/>
                <w:szCs w:val="21"/>
                <w:lang w:val="en-US" w:eastAsia="zh-CN"/>
              </w:rPr>
              <w:t>1（含）-8（不含）</w:t>
            </w:r>
            <w:r>
              <w:rPr>
                <w:rFonts w:hint="default" w:ascii="Times New Roman" w:hAnsi="Times New Roman" w:eastAsia="方正仿宋_GB2312" w:cs="Times New Roman"/>
                <w:color w:val="000000"/>
                <w:kern w:val="0"/>
                <w:szCs w:val="21"/>
              </w:rPr>
              <w:t>分。</w:t>
            </w:r>
          </w:p>
          <w:p w14:paraId="3F1B2658">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lang w:val="en-US" w:eastAsia="zh-CN"/>
              </w:rPr>
              <w:t>4、</w:t>
            </w:r>
            <w:r>
              <w:rPr>
                <w:rFonts w:hint="default" w:ascii="Times New Roman" w:hAnsi="Times New Roman" w:eastAsia="方正仿宋_GB2312" w:cs="Times New Roman"/>
                <w:color w:val="000000"/>
                <w:kern w:val="0"/>
                <w:szCs w:val="21"/>
              </w:rPr>
              <w:t>未提供相关方案不得分。</w:t>
            </w:r>
          </w:p>
        </w:tc>
      </w:tr>
      <w:tr w14:paraId="7E46BD5E">
        <w:tblPrEx>
          <w:tblCellMar>
            <w:top w:w="0" w:type="dxa"/>
            <w:left w:w="108" w:type="dxa"/>
            <w:bottom w:w="0" w:type="dxa"/>
            <w:right w:w="108" w:type="dxa"/>
          </w:tblCellMar>
        </w:tblPrEx>
        <w:trPr>
          <w:trHeight w:val="1080" w:hRule="atLeast"/>
        </w:trPr>
        <w:tc>
          <w:tcPr>
            <w:tcW w:w="320" w:type="pct"/>
            <w:vMerge w:val="restart"/>
            <w:tcBorders>
              <w:top w:val="nil"/>
              <w:left w:val="single" w:color="auto" w:sz="4" w:space="0"/>
              <w:right w:val="single" w:color="auto" w:sz="4" w:space="0"/>
            </w:tcBorders>
            <w:shd w:val="clear" w:color="auto" w:fill="auto"/>
            <w:noWrap/>
            <w:vAlign w:val="center"/>
          </w:tcPr>
          <w:p w14:paraId="6FF656E1">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3</w:t>
            </w:r>
          </w:p>
        </w:tc>
        <w:tc>
          <w:tcPr>
            <w:tcW w:w="1267" w:type="pct"/>
            <w:vMerge w:val="restart"/>
            <w:tcBorders>
              <w:top w:val="single" w:color="auto" w:sz="4" w:space="0"/>
              <w:left w:val="single" w:color="auto" w:sz="4" w:space="0"/>
              <w:right w:val="single" w:color="auto" w:sz="4" w:space="0"/>
            </w:tcBorders>
            <w:shd w:val="clear" w:color="auto" w:fill="auto"/>
            <w:noWrap/>
            <w:vAlign w:val="center"/>
          </w:tcPr>
          <w:p w14:paraId="6388CCDE">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综合实力（</w:t>
            </w:r>
            <w:r>
              <w:rPr>
                <w:rFonts w:hint="default" w:ascii="Times New Roman" w:hAnsi="Times New Roman" w:eastAsia="方正仿宋_GB2312" w:cs="Times New Roman"/>
                <w:color w:val="000000"/>
                <w:kern w:val="0"/>
                <w:szCs w:val="21"/>
                <w:lang w:val="en-US" w:eastAsia="zh-CN"/>
              </w:rPr>
              <w:t>2</w:t>
            </w:r>
            <w:r>
              <w:rPr>
                <w:rFonts w:hint="default" w:ascii="Times New Roman" w:hAnsi="Times New Roman" w:eastAsia="方正仿宋_GB2312" w:cs="Times New Roman"/>
                <w:color w:val="000000"/>
                <w:kern w:val="0"/>
                <w:szCs w:val="21"/>
              </w:rPr>
              <w:t>0）</w:t>
            </w:r>
          </w:p>
        </w:tc>
        <w:tc>
          <w:tcPr>
            <w:tcW w:w="1597" w:type="pct"/>
            <w:tcBorders>
              <w:top w:val="nil"/>
              <w:left w:val="nil"/>
              <w:bottom w:val="single" w:color="auto" w:sz="4" w:space="0"/>
              <w:right w:val="single" w:color="auto" w:sz="4" w:space="0"/>
            </w:tcBorders>
            <w:shd w:val="clear" w:color="auto" w:fill="auto"/>
            <w:noWrap/>
            <w:vAlign w:val="center"/>
          </w:tcPr>
          <w:p w14:paraId="59EC4D23">
            <w:pPr>
              <w:widowControl/>
              <w:jc w:val="center"/>
              <w:rPr>
                <w:rFonts w:hint="default" w:ascii="Times New Roman" w:hAnsi="Times New Roman" w:eastAsia="方正仿宋_GB2312" w:cs="Times New Roman"/>
                <w:color w:val="000000"/>
                <w:kern w:val="0"/>
                <w:szCs w:val="21"/>
                <w:lang w:val="en-US" w:eastAsia="zh-CN"/>
              </w:rPr>
            </w:pPr>
            <w:r>
              <w:rPr>
                <w:rFonts w:hint="default" w:ascii="Times New Roman" w:hAnsi="Times New Roman" w:eastAsia="方正仿宋_GB2312" w:cs="Times New Roman"/>
                <w:color w:val="000000"/>
                <w:kern w:val="0"/>
                <w:szCs w:val="21"/>
                <w:lang w:val="en-US" w:eastAsia="zh-CN"/>
              </w:rPr>
              <w:t>相关业绩（10）</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3A0D15AE">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投标人具有的业绩经验，2022年1月1日至投标截止日期取得的与本项目类似项目的业绩合同关键页，每提供一个类似业绩得2分，本项最高得10分。</w:t>
            </w:r>
          </w:p>
          <w:p w14:paraId="18DB341B">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评审依据：</w:t>
            </w:r>
          </w:p>
          <w:p w14:paraId="18750BD0">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1、业绩时间以签订合同时间为准；</w:t>
            </w:r>
          </w:p>
          <w:p w14:paraId="2874838F">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2、投标人提供合同关键页复印件（合同关键页包括：合同封面、合同首页、合同金额页、服务内容页及双方签章页）加盖投标人公章。</w:t>
            </w:r>
          </w:p>
          <w:p w14:paraId="425E0922">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3、同一项目不同年份的合同按一份业绩计算，不重复计算业绩份数。同一业主在同一采购中续签的合同不重复计分。</w:t>
            </w:r>
          </w:p>
          <w:p w14:paraId="732A90C0">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4、投标人必须提供以上合同内容，否则，不得分。</w:t>
            </w:r>
          </w:p>
          <w:p w14:paraId="29ED4AF1">
            <w:pPr>
              <w:widowControl/>
              <w:numPr>
                <w:ilvl w:val="-1"/>
                <w:numId w:val="0"/>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5、业绩合同签约主体需为本次投标单位，母公司或子公司业绩不能并用或复用。</w:t>
            </w:r>
          </w:p>
        </w:tc>
      </w:tr>
      <w:tr w14:paraId="7816840D">
        <w:tblPrEx>
          <w:tblCellMar>
            <w:top w:w="0" w:type="dxa"/>
            <w:left w:w="108" w:type="dxa"/>
            <w:bottom w:w="0" w:type="dxa"/>
            <w:right w:w="108" w:type="dxa"/>
          </w:tblCellMar>
        </w:tblPrEx>
        <w:trPr>
          <w:trHeight w:val="1080" w:hRule="atLeast"/>
        </w:trPr>
        <w:tc>
          <w:tcPr>
            <w:tcW w:w="320" w:type="pct"/>
            <w:vMerge w:val="continue"/>
            <w:tcBorders>
              <w:left w:val="single" w:color="auto" w:sz="4" w:space="0"/>
              <w:bottom w:val="single" w:color="auto" w:sz="4" w:space="0"/>
              <w:right w:val="single" w:color="auto" w:sz="4" w:space="0"/>
            </w:tcBorders>
            <w:shd w:val="clear" w:color="auto" w:fill="auto"/>
            <w:noWrap/>
            <w:vAlign w:val="center"/>
          </w:tcPr>
          <w:p w14:paraId="6E4CFA64">
            <w:pPr>
              <w:widowControl/>
              <w:jc w:val="center"/>
              <w:rPr>
                <w:rFonts w:hint="default" w:ascii="Times New Roman" w:hAnsi="Times New Roman" w:eastAsia="方正仿宋_GB2312" w:cs="Times New Roman"/>
                <w:color w:val="000000"/>
                <w:kern w:val="0"/>
                <w:szCs w:val="21"/>
              </w:rPr>
            </w:pPr>
          </w:p>
        </w:tc>
        <w:tc>
          <w:tcPr>
            <w:tcW w:w="1267" w:type="pct"/>
            <w:vMerge w:val="continue"/>
            <w:tcBorders>
              <w:left w:val="single" w:color="auto" w:sz="4" w:space="0"/>
              <w:bottom w:val="single" w:color="auto" w:sz="4" w:space="0"/>
              <w:right w:val="single" w:color="auto" w:sz="4" w:space="0"/>
            </w:tcBorders>
            <w:shd w:val="clear" w:color="auto" w:fill="auto"/>
            <w:noWrap/>
            <w:vAlign w:val="center"/>
          </w:tcPr>
          <w:p w14:paraId="251675D5">
            <w:pPr>
              <w:widowControl/>
              <w:jc w:val="center"/>
              <w:rPr>
                <w:rFonts w:hint="default" w:ascii="Times New Roman" w:hAnsi="Times New Roman" w:eastAsia="方正仿宋_GB2312" w:cs="Times New Roman"/>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14:paraId="55BBF07F">
            <w:pPr>
              <w:widowControl/>
              <w:jc w:val="center"/>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w:t>
            </w:r>
            <w:r>
              <w:rPr>
                <w:rFonts w:hint="default" w:ascii="Times New Roman" w:hAnsi="Times New Roman" w:eastAsia="方正仿宋_GB2312" w:cs="Times New Roman"/>
                <w:color w:val="000000"/>
                <w:kern w:val="0"/>
                <w:szCs w:val="21"/>
                <w:lang w:val="en-US" w:eastAsia="zh-CN"/>
              </w:rPr>
              <w:t>单位</w:t>
            </w:r>
            <w:r>
              <w:rPr>
                <w:rFonts w:hint="default" w:ascii="Times New Roman" w:hAnsi="Times New Roman" w:eastAsia="方正仿宋_GB2312" w:cs="Times New Roman"/>
                <w:color w:val="000000"/>
                <w:kern w:val="0"/>
                <w:szCs w:val="21"/>
              </w:rPr>
              <w:t>的综合实力（10）</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74AF854D">
            <w:pPr>
              <w:widowControl/>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根据投标</w:t>
            </w:r>
            <w:r>
              <w:rPr>
                <w:rFonts w:hint="default" w:ascii="Times New Roman" w:hAnsi="Times New Roman" w:eastAsia="方正仿宋_GB2312" w:cs="Times New Roman"/>
                <w:color w:val="000000"/>
                <w:kern w:val="0"/>
                <w:szCs w:val="21"/>
                <w:lang w:val="en-US" w:eastAsia="zh-CN"/>
              </w:rPr>
              <w:t>单位</w:t>
            </w:r>
            <w:r>
              <w:rPr>
                <w:rFonts w:hint="default" w:ascii="Times New Roman" w:hAnsi="Times New Roman" w:eastAsia="方正仿宋_GB2312" w:cs="Times New Roman"/>
                <w:color w:val="000000"/>
                <w:kern w:val="0"/>
                <w:szCs w:val="21"/>
              </w:rPr>
              <w:t>综合能力自述的真实性和响应情况进行综合评定。</w:t>
            </w:r>
          </w:p>
          <w:p w14:paraId="65CDEFE4">
            <w:pPr>
              <w:widowControl/>
              <w:numPr>
                <w:ilvl w:val="0"/>
                <w:numId w:val="2"/>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w:t>
            </w:r>
            <w:r>
              <w:rPr>
                <w:rFonts w:hint="default" w:ascii="Times New Roman" w:hAnsi="Times New Roman" w:eastAsia="方正仿宋_GB2312" w:cs="Times New Roman"/>
                <w:color w:val="000000"/>
                <w:kern w:val="0"/>
                <w:szCs w:val="21"/>
                <w:lang w:val="en-US" w:eastAsia="zh-CN"/>
              </w:rPr>
              <w:t>单位</w:t>
            </w:r>
            <w:r>
              <w:rPr>
                <w:rFonts w:hint="default" w:ascii="Times New Roman" w:hAnsi="Times New Roman" w:eastAsia="方正仿宋_GB2312" w:cs="Times New Roman"/>
                <w:color w:val="000000"/>
                <w:kern w:val="0"/>
                <w:szCs w:val="21"/>
              </w:rPr>
              <w:t>综合能力强，项目履行能力完全满足项目要求的，得</w:t>
            </w:r>
            <w:r>
              <w:rPr>
                <w:rFonts w:hint="default" w:ascii="Times New Roman" w:hAnsi="Times New Roman" w:eastAsia="方正仿宋_GB2312" w:cs="Times New Roman"/>
                <w:color w:val="000000"/>
                <w:kern w:val="0"/>
                <w:szCs w:val="21"/>
                <w:lang w:val="en-US" w:eastAsia="zh-CN"/>
              </w:rPr>
              <w:t>7（含）-10（含）</w:t>
            </w:r>
            <w:r>
              <w:rPr>
                <w:rFonts w:hint="default" w:ascii="Times New Roman" w:hAnsi="Times New Roman" w:eastAsia="方正仿宋_GB2312" w:cs="Times New Roman"/>
                <w:color w:val="000000"/>
                <w:kern w:val="0"/>
                <w:szCs w:val="21"/>
              </w:rPr>
              <w:t>分</w:t>
            </w:r>
            <w:r>
              <w:rPr>
                <w:rFonts w:hint="default" w:ascii="Times New Roman" w:hAnsi="Times New Roman" w:eastAsia="方正仿宋_GB2312" w:cs="Times New Roman"/>
                <w:color w:val="000000"/>
                <w:kern w:val="0"/>
                <w:szCs w:val="21"/>
                <w:lang w:eastAsia="zh-CN"/>
              </w:rPr>
              <w:t>；</w:t>
            </w:r>
          </w:p>
          <w:p w14:paraId="54E2EF5B">
            <w:pPr>
              <w:widowControl/>
              <w:numPr>
                <w:ilvl w:val="0"/>
                <w:numId w:val="2"/>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w:t>
            </w:r>
            <w:r>
              <w:rPr>
                <w:rFonts w:hint="default" w:ascii="Times New Roman" w:hAnsi="Times New Roman" w:eastAsia="方正仿宋_GB2312" w:cs="Times New Roman"/>
                <w:color w:val="000000"/>
                <w:kern w:val="0"/>
                <w:szCs w:val="21"/>
                <w:lang w:val="en-US" w:eastAsia="zh-CN"/>
              </w:rPr>
              <w:t>单位</w:t>
            </w:r>
            <w:r>
              <w:rPr>
                <w:rFonts w:hint="default" w:ascii="Times New Roman" w:hAnsi="Times New Roman" w:eastAsia="方正仿宋_GB2312" w:cs="Times New Roman"/>
                <w:color w:val="000000"/>
                <w:kern w:val="0"/>
                <w:szCs w:val="21"/>
              </w:rPr>
              <w:t>综合能力一般，项目履行能力基本能够满足项目要求的，得</w:t>
            </w:r>
            <w:r>
              <w:rPr>
                <w:rFonts w:hint="default" w:ascii="Times New Roman" w:hAnsi="Times New Roman" w:eastAsia="方正仿宋_GB2312" w:cs="Times New Roman"/>
                <w:color w:val="000000"/>
                <w:kern w:val="0"/>
                <w:szCs w:val="21"/>
                <w:lang w:val="en-US" w:eastAsia="zh-CN"/>
              </w:rPr>
              <w:t>3（含）-7（不含）</w:t>
            </w:r>
            <w:r>
              <w:rPr>
                <w:rFonts w:hint="default" w:ascii="Times New Roman" w:hAnsi="Times New Roman" w:eastAsia="方正仿宋_GB2312" w:cs="Times New Roman"/>
                <w:color w:val="000000"/>
                <w:kern w:val="0"/>
                <w:szCs w:val="21"/>
              </w:rPr>
              <w:t>分；</w:t>
            </w:r>
          </w:p>
          <w:p w14:paraId="304EC0B8">
            <w:pPr>
              <w:widowControl/>
              <w:numPr>
                <w:ilvl w:val="0"/>
                <w:numId w:val="2"/>
              </w:numPr>
              <w:jc w:val="left"/>
              <w:rPr>
                <w:rFonts w:hint="default" w:ascii="Times New Roman" w:hAnsi="Times New Roman" w:eastAsia="方正仿宋_GB2312" w:cs="Times New Roman"/>
                <w:color w:val="000000"/>
                <w:kern w:val="0"/>
                <w:szCs w:val="21"/>
              </w:rPr>
            </w:pPr>
            <w:r>
              <w:rPr>
                <w:rFonts w:hint="default" w:ascii="Times New Roman" w:hAnsi="Times New Roman" w:eastAsia="方正仿宋_GB2312" w:cs="Times New Roman"/>
                <w:color w:val="000000"/>
                <w:kern w:val="0"/>
                <w:szCs w:val="21"/>
              </w:rPr>
              <w:t>投标</w:t>
            </w:r>
            <w:r>
              <w:rPr>
                <w:rFonts w:hint="default" w:ascii="Times New Roman" w:hAnsi="Times New Roman" w:eastAsia="方正仿宋_GB2312" w:cs="Times New Roman"/>
                <w:color w:val="000000"/>
                <w:kern w:val="0"/>
                <w:szCs w:val="21"/>
                <w:lang w:val="en-US" w:eastAsia="zh-CN"/>
              </w:rPr>
              <w:t>单位</w:t>
            </w:r>
            <w:r>
              <w:rPr>
                <w:rFonts w:hint="default" w:ascii="Times New Roman" w:hAnsi="Times New Roman" w:eastAsia="方正仿宋_GB2312" w:cs="Times New Roman"/>
                <w:color w:val="000000"/>
                <w:kern w:val="0"/>
                <w:szCs w:val="21"/>
              </w:rPr>
              <w:t>综合能力差，项目履行能力无法满足项目要求的，得0</w:t>
            </w:r>
            <w:r>
              <w:rPr>
                <w:rFonts w:hint="default" w:ascii="Times New Roman" w:hAnsi="Times New Roman" w:eastAsia="方正仿宋_GB2312" w:cs="Times New Roman"/>
                <w:color w:val="000000"/>
                <w:kern w:val="0"/>
                <w:szCs w:val="21"/>
                <w:lang w:eastAsia="zh-CN"/>
              </w:rPr>
              <w:t>（</w:t>
            </w:r>
            <w:r>
              <w:rPr>
                <w:rFonts w:hint="default" w:ascii="Times New Roman" w:hAnsi="Times New Roman" w:eastAsia="方正仿宋_GB2312" w:cs="Times New Roman"/>
                <w:color w:val="000000"/>
                <w:kern w:val="0"/>
                <w:szCs w:val="21"/>
                <w:lang w:val="en-US" w:eastAsia="zh-CN"/>
              </w:rPr>
              <w:t>含）</w:t>
            </w:r>
            <w:r>
              <w:rPr>
                <w:rFonts w:hint="default" w:ascii="Times New Roman" w:hAnsi="Times New Roman" w:eastAsia="方正仿宋_GB2312" w:cs="Times New Roman"/>
                <w:color w:val="000000"/>
                <w:kern w:val="0"/>
                <w:szCs w:val="21"/>
              </w:rPr>
              <w:t>-</w:t>
            </w:r>
            <w:r>
              <w:rPr>
                <w:rFonts w:hint="default" w:ascii="Times New Roman" w:hAnsi="Times New Roman" w:eastAsia="方正仿宋_GB2312" w:cs="Times New Roman"/>
                <w:color w:val="000000"/>
                <w:kern w:val="0"/>
                <w:szCs w:val="21"/>
                <w:lang w:val="en-US" w:eastAsia="zh-CN"/>
              </w:rPr>
              <w:t>3（含）</w:t>
            </w:r>
            <w:r>
              <w:rPr>
                <w:rFonts w:hint="default" w:ascii="Times New Roman" w:hAnsi="Times New Roman" w:eastAsia="方正仿宋_GB2312" w:cs="Times New Roman"/>
                <w:color w:val="000000"/>
                <w:kern w:val="0"/>
                <w:szCs w:val="21"/>
              </w:rPr>
              <w:t>分。</w:t>
            </w:r>
          </w:p>
        </w:tc>
      </w:tr>
    </w:tbl>
    <w:p w14:paraId="531E3A81">
      <w:pPr>
        <w:rPr>
          <w:rFonts w:hint="default" w:ascii="Times New Roman" w:hAnsi="Times New Roman" w:eastAsia="方正仿宋_GB2312" w:cs="Times New Roman"/>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EFCB"/>
    <w:multiLevelType w:val="singleLevel"/>
    <w:tmpl w:val="FC7EEFCB"/>
    <w:lvl w:ilvl="0" w:tentative="0">
      <w:start w:val="1"/>
      <w:numFmt w:val="decimal"/>
      <w:suff w:val="nothing"/>
      <w:lvlText w:val="%1、"/>
      <w:lvlJc w:val="left"/>
    </w:lvl>
  </w:abstractNum>
  <w:abstractNum w:abstractNumId="1">
    <w:nsid w:val="4234004B"/>
    <w:multiLevelType w:val="singleLevel"/>
    <w:tmpl w:val="423400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YmFhNDgxNjFjM2Q2OWU3ZGI4MmRjY2ZlN2RkOWQifQ=="/>
  </w:docVars>
  <w:rsids>
    <w:rsidRoot w:val="00982AF5"/>
    <w:rsid w:val="000A4085"/>
    <w:rsid w:val="001F1961"/>
    <w:rsid w:val="006D1868"/>
    <w:rsid w:val="006F7A33"/>
    <w:rsid w:val="00765DB9"/>
    <w:rsid w:val="007A1658"/>
    <w:rsid w:val="008F1DE3"/>
    <w:rsid w:val="00963873"/>
    <w:rsid w:val="00982AF5"/>
    <w:rsid w:val="00A62AD5"/>
    <w:rsid w:val="00BB46F4"/>
    <w:rsid w:val="00CA0749"/>
    <w:rsid w:val="00DB42B4"/>
    <w:rsid w:val="00DD36B9"/>
    <w:rsid w:val="00F92AF0"/>
    <w:rsid w:val="02BA49FA"/>
    <w:rsid w:val="0A1A6285"/>
    <w:rsid w:val="0E81187A"/>
    <w:rsid w:val="10967DE9"/>
    <w:rsid w:val="143E4A1F"/>
    <w:rsid w:val="155D7127"/>
    <w:rsid w:val="17486D6B"/>
    <w:rsid w:val="1CC615BF"/>
    <w:rsid w:val="1ED21BDC"/>
    <w:rsid w:val="20623F7C"/>
    <w:rsid w:val="2241392C"/>
    <w:rsid w:val="255113E3"/>
    <w:rsid w:val="281A0EA7"/>
    <w:rsid w:val="2B8C6725"/>
    <w:rsid w:val="2DA860DB"/>
    <w:rsid w:val="2E114AFB"/>
    <w:rsid w:val="30701766"/>
    <w:rsid w:val="36251143"/>
    <w:rsid w:val="3751215F"/>
    <w:rsid w:val="39AE31FE"/>
    <w:rsid w:val="3B9C1EA7"/>
    <w:rsid w:val="3BC96A15"/>
    <w:rsid w:val="3DD94493"/>
    <w:rsid w:val="40A33793"/>
    <w:rsid w:val="4129157B"/>
    <w:rsid w:val="47582F78"/>
    <w:rsid w:val="4A0B1FA6"/>
    <w:rsid w:val="4CDA3188"/>
    <w:rsid w:val="53D0673A"/>
    <w:rsid w:val="53D70378"/>
    <w:rsid w:val="55A82D9F"/>
    <w:rsid w:val="576065E2"/>
    <w:rsid w:val="5A690D4F"/>
    <w:rsid w:val="5B231846"/>
    <w:rsid w:val="5B6C0308"/>
    <w:rsid w:val="5E8048B9"/>
    <w:rsid w:val="65681291"/>
    <w:rsid w:val="66070130"/>
    <w:rsid w:val="68F93C7E"/>
    <w:rsid w:val="731E0849"/>
    <w:rsid w:val="735F0AE9"/>
    <w:rsid w:val="7AEA338E"/>
    <w:rsid w:val="7BA2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line="360" w:lineRule="auto"/>
    </w:pPr>
    <w:rPr>
      <w:rFonts w:ascii="Times New Roman" w:hAnsi="Times New Roman" w:eastAsia="宋体" w:cs="Times New Roman"/>
      <w:b/>
      <w:bCs/>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正文文本 字符"/>
    <w:basedOn w:val="7"/>
    <w:link w:val="2"/>
    <w:qFormat/>
    <w:uiPriority w:val="0"/>
    <w:rPr>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1621</Words>
  <Characters>1663</Characters>
  <Lines>8</Lines>
  <Paragraphs>2</Paragraphs>
  <TotalTime>6</TotalTime>
  <ScaleCrop>false</ScaleCrop>
  <LinksUpToDate>false</LinksUpToDate>
  <CharactersWithSpaces>1665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2024-05-20T00:41:00Z</dcterms:created>
  <dc:creator>yang战涛</dc:creator>
  <cp:lastModifiedBy>admin</cp:lastModifiedBy>
  <dcterms:modified xsi:type="dcterms:W3CDTF">2025-11-14T06:12:09Z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B45751E7883D440AA8CEB97CFFC0EA74_13</vt:lpwstr>
  </property>
  <property fmtid="{D5CDD505-2E9C-101B-9397-08002B2CF9AE}" pid="4" name="KSOTemplateDocerSaveRecord">
    <vt:lpwstr>eyJoZGlkIjoiYWUxMWMxYWI5MDRmYmFlYTM3OTA5MWU1MmFkYzQ3NTkiLCJ1c2VySWQiOiIzMzk2NDIzNjkifQ==</vt:lpwstr>
  </property>
</Properties>
</file>